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49CF"/>
    <w:p w14:paraId="507D2000">
      <w:pPr>
        <w:pStyle w:val="6"/>
        <w:widowControl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2025年度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  <w:lang w:val="en-US" w:eastAsia="zh-CN"/>
        </w:rPr>
        <w:t>泸州市泸县生态环境局</w:t>
      </w:r>
    </w:p>
    <w:p w14:paraId="5419FD62">
      <w:pPr>
        <w:pStyle w:val="6"/>
        <w:widowControl/>
        <w:spacing w:before="0" w:beforeAutospacing="0" w:after="0" w:afterAutospacing="0" w:line="578" w:lineRule="exact"/>
        <w:ind w:firstLine="1760" w:firstLineChars="400"/>
        <w:jc w:val="both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部门整体绩效目标申报表</w:t>
      </w:r>
    </w:p>
    <w:p w14:paraId="78376321"/>
    <w:tbl>
      <w:tblPr>
        <w:tblStyle w:val="7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63"/>
        <w:gridCol w:w="1068"/>
        <w:gridCol w:w="1068"/>
        <w:gridCol w:w="1063"/>
        <w:gridCol w:w="1063"/>
        <w:gridCol w:w="1068"/>
        <w:gridCol w:w="1068"/>
        <w:gridCol w:w="1069"/>
      </w:tblGrid>
      <w:tr w14:paraId="3CACF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33FFC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部门名称</w:t>
            </w:r>
          </w:p>
        </w:tc>
        <w:tc>
          <w:tcPr>
            <w:tcW w:w="6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853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泸州市泸县生态环境局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部门（单位）</w:t>
            </w:r>
          </w:p>
        </w:tc>
      </w:tr>
      <w:tr w14:paraId="5B0F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5F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年度部门整体预算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268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资金总额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9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财政拨款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A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</w:tr>
      <w:tr w14:paraId="3B37C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4C9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收入预算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14D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10874374.81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9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10874374.81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0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4268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6DE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支出预算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04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10874374.81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7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10874374.81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6F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6DBD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DB9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6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E1F3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任务1：完成各类生态环境问题整改。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抓好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央督等各级各类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督察反馈问题“回头看”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全域推动突出问题排查整改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全方位做好信访矛盾排查化解。</w:t>
            </w:r>
          </w:p>
          <w:p w14:paraId="2C4F6738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任务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2：完成大气污染防治工作。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强化工业源、移动源、面源“三源”整治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强化秸秆禁烧管控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重污染天气应对。</w:t>
            </w:r>
          </w:p>
          <w:p w14:paraId="5B7B5AEE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任务3：确保水质达标。全力保障流域水质稳定。持续开展大陆溪、濑溪河主要断面、污染源、生态湿地等水质监测分析；组织专班开展问题溯源排查，倒逼问题整改；确保国、省考核断面2025年完成全年目标任务，其他流域水质持续改善。持续推进项目包装建设。加快推进入河排污口规范化建设、九曲河生态修复2个项目建设，确保及时完成并发挥成效。持续推进入河排污口规范管理。继续推进入河排污口规范化建设，对有条件的排污口完善监测体系、树立标识标牌、完善视频监控等措施。完成农村生活污水治理任务。谋划2025年千村示范点，配合财政部门全力保障千村示范资金按工作进度及时落实到位，确保持续提升农村生活污水治理率。完成饮用水源规范管理。持续推进乡镇集中式饮用水水源地规范化建设及管理，常态化开展乡镇饮用水水源地安全监管，确定专人定期巡查管护，打捞水面漂浮物，排查风险源，密切关注水质、周边农业种植、畜禽活动等情况。</w:t>
            </w:r>
          </w:p>
          <w:p w14:paraId="539891F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任务4：全力抓好执法监督监管。严格执法检查。强化重点时段、重点领域、重点区域执法监管。加强督查督办。加强对工作任务落实情况的督查督办，强化污染防治“黄橙红”管理办法的应用，倒逼各项工作任务落地落实。</w:t>
            </w:r>
          </w:p>
          <w:p w14:paraId="6F100ADF">
            <w:pPr>
              <w:widowControl/>
              <w:ind w:firstLine="42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7EAB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1F7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管理效率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FB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4D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E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06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D4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指标设置参考值</w:t>
            </w:r>
          </w:p>
        </w:tc>
      </w:tr>
      <w:tr w14:paraId="6CD7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9E8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BDEE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2A8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3D8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76A0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F2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4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21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79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Style w:val="10"/>
                <w:rFonts w:hint="default"/>
                <w:lang w:bidi="ar"/>
              </w:rPr>
              <w:t>年</w:t>
            </w:r>
          </w:p>
        </w:tc>
      </w:tr>
      <w:tr w14:paraId="494D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88B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CE2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52A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4504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9020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C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均值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A4CD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AD70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6EA0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B28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C25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F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2E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85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/>
                <w:lang w:bidi="ar"/>
              </w:rPr>
              <w:t>预算编制偏离度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D1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799.01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E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799.01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B4C4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695.6%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50438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1226%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6ABA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475%</w:t>
            </w:r>
          </w:p>
        </w:tc>
      </w:tr>
      <w:tr w14:paraId="6B51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A12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591E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D58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F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单位收入统筹度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5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9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2FD0A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B7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F449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0%</w:t>
            </w:r>
          </w:p>
        </w:tc>
      </w:tr>
      <w:tr w14:paraId="0A91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036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2D7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AD96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3A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/>
                <w:lang w:bidi="ar"/>
              </w:rPr>
              <w:t>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7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A5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B455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3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CB831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0%</w:t>
            </w:r>
          </w:p>
        </w:tc>
      </w:tr>
      <w:tr w14:paraId="4372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9A2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A79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F9F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7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/>
                <w:lang w:bidi="ar"/>
              </w:rPr>
              <w:t>金额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E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61</w:t>
            </w:r>
            <w:r>
              <w:rPr>
                <w:rStyle w:val="10"/>
                <w:rFonts w:hint="default"/>
                <w:lang w:bidi="ar"/>
              </w:rPr>
              <w:t>万元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D7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61万</w:t>
            </w:r>
            <w:r>
              <w:rPr>
                <w:rStyle w:val="10"/>
                <w:rFonts w:hint="default"/>
                <w:lang w:bidi="ar"/>
              </w:rPr>
              <w:t>为上年一般性支出金额</w:t>
            </w:r>
          </w:p>
        </w:tc>
      </w:tr>
      <w:tr w14:paraId="0755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686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95FF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2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B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财务管理规范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E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优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A38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2025年</w:t>
            </w:r>
            <w:r>
              <w:rPr>
                <w:rStyle w:val="10"/>
                <w:rFonts w:hint="eastAsia"/>
                <w:lang w:val="en-US" w:eastAsia="zh-CN" w:bidi="ar"/>
              </w:rPr>
              <w:t>度</w:t>
            </w:r>
            <w:r>
              <w:rPr>
                <w:rStyle w:val="10"/>
                <w:rFonts w:hint="default"/>
                <w:lang w:bidi="ar"/>
              </w:rPr>
              <w:t>为“优”</w:t>
            </w:r>
            <w:r>
              <w:rPr>
                <w:rStyle w:val="10"/>
                <w:rFonts w:hint="eastAsia"/>
                <w:lang w:eastAsia="zh-CN" w:bidi="ar"/>
              </w:rPr>
              <w:t>，具体为</w:t>
            </w:r>
            <w:r>
              <w:rPr>
                <w:rStyle w:val="10"/>
                <w:rFonts w:hint="default"/>
                <w:lang w:eastAsia="zh-CN" w:bidi="ar"/>
              </w:rPr>
              <w:t>强化财务管理机制，</w:t>
            </w:r>
            <w:r>
              <w:rPr>
                <w:rStyle w:val="10"/>
                <w:rFonts w:hint="eastAsia"/>
                <w:lang w:eastAsia="zh-CN" w:bidi="ar"/>
              </w:rPr>
              <w:t>注重预算编制的科学化与合理化，实现</w:t>
            </w:r>
            <w:r>
              <w:rPr>
                <w:rStyle w:val="10"/>
                <w:rFonts w:hint="default"/>
                <w:lang w:eastAsia="zh-CN" w:bidi="ar"/>
              </w:rPr>
              <w:t>制度引领、程序规范的管理目标</w:t>
            </w:r>
            <w:r>
              <w:rPr>
                <w:rStyle w:val="10"/>
                <w:rFonts w:hint="eastAsia"/>
                <w:lang w:eastAsia="zh-CN" w:bidi="ar"/>
              </w:rPr>
              <w:t>。</w:t>
            </w:r>
          </w:p>
        </w:tc>
      </w:tr>
      <w:tr w14:paraId="1DF36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3857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5F46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87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资产管理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55ADE">
            <w:pPr>
              <w:tabs>
                <w:tab w:val="left" w:pos="255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资产配置预算偏离度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5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2E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5CA39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31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93EE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0%</w:t>
            </w:r>
          </w:p>
        </w:tc>
      </w:tr>
      <w:tr w14:paraId="50FC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611E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D80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AA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9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采购执行率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6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7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100</w:t>
            </w:r>
            <w:r>
              <w:rPr>
                <w:rStyle w:val="10"/>
                <w:rFonts w:hint="default"/>
                <w:lang w:bidi="ar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889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F1A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D1896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FD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5570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履职效能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A6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9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7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0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指标值（包含数字及文字描述）</w:t>
            </w:r>
          </w:p>
        </w:tc>
      </w:tr>
      <w:tr w14:paraId="3B24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B9B5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F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AB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42FD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双随机监察每月个数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1FD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对企业生态环境方面进行双随机监察每月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50家</w:t>
            </w:r>
          </w:p>
        </w:tc>
      </w:tr>
      <w:tr w14:paraId="2B33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9084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EB1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77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96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危险废物专项执法检查次数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1A7E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对危险废物进行专项执法检查次数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11次/年</w:t>
            </w:r>
          </w:p>
        </w:tc>
      </w:tr>
      <w:tr w14:paraId="126C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8531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6777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E9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D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监督检查完成率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占比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C759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对生态环境类监督检查完成率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占比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</w:tr>
      <w:tr w14:paraId="14994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847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509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B1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5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工作进度匹配度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D1AD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日常环境监测与监察工作进度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</w:tr>
      <w:tr w14:paraId="4070B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D27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60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A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9A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生态效益满意度</w:t>
            </w:r>
          </w:p>
        </w:tc>
        <w:tc>
          <w:tcPr>
            <w:tcW w:w="5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6EA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社会对生态效益满意度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</w:tr>
    </w:tbl>
    <w:p w14:paraId="3BA218A4">
      <w:pPr>
        <w:pStyle w:val="4"/>
        <w:spacing w:after="0" w:line="36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 w14:paraId="176D4FA4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填报说明：</w:t>
      </w:r>
    </w:p>
    <w:p w14:paraId="578A021A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1.所有单位均需编制整体支出绩效目标（包括人武部），有主管部门的由部门汇总下属单位的进行填报（下属单位的自己存档备查），注意金额需与汇编资料一致；</w:t>
      </w:r>
    </w:p>
    <w:p w14:paraId="3D137022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2.整体绩效目标需结合单位职能职责进行编制，文字内容与汇编资料一致（不能跟上年一模一样），指标值务必合理设置且与部门职能相关；</w:t>
      </w:r>
    </w:p>
    <w:p w14:paraId="0E40F48E">
      <w:pPr>
        <w:pStyle w:val="4"/>
        <w:spacing w:after="0" w:line="400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3.若有涉密内容、敏感内容可不在申报表中体现。</w:t>
      </w:r>
    </w:p>
    <w:p w14:paraId="5EEE4D5F">
      <w:pPr>
        <w:pStyle w:val="4"/>
        <w:spacing w:after="0" w:line="400" w:lineRule="exact"/>
        <w:ind w:left="0" w:leftChars="0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4填表注意事项：</w:t>
      </w:r>
    </w:p>
    <w:p w14:paraId="5FB9294B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1.财政拨款预算偏离度指标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财政拨款预算偏离度=|财政拨款预算执行数-财政拨款年初预算数|÷财政拨款年初预算数×100%。指标值设置应参考前三年度（2022-2024年，下同）的平均值，原则上不得高于前三年平均值。</w:t>
      </w:r>
    </w:p>
    <w:p w14:paraId="7050F565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2.单位收入统筹度指标。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单位收入统筹度=[（部门自有收入全年执行数÷部门自有收入年初预算数）×100%+（财政核定的综合补助比例÷按实际执行测算的综合补助比例）×100%]÷2。指标值设置应参考前三年度的平均值，原则上不得低于前三年平均值。如不涉及，该项指标可删除。</w:t>
      </w:r>
    </w:p>
    <w:p w14:paraId="281CBDE7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3.预算年终结余率指标。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预算年终结余率=（当年年终部门预算注销金额+当年年终部门预算结转金额）÷部门预算总金额×100%。指标值设置应参考前三年度的平均值，原则上不得高于前三年平均值。</w:t>
      </w:r>
    </w:p>
    <w:p w14:paraId="4F53B623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4.一般性支出金额指标。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包括“三公”经费、会议、培训、差旅、办节办展、办公设备购置、信息网络及软件购置更新、课题经费等8项一般性支出。指标值设置不得高于上一年度一般性支出金额。</w:t>
      </w:r>
    </w:p>
    <w:p w14:paraId="09E61D4B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5.财务管理规范指标。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反映：部门财务管理制度是否建立；部门财务岗位设置是否符合相关财务管理制度要求；部门资金使用是否符合相关财务管理制度规定。指标值应为优、良、中、差，以上三项条件均符合为优；仅符合其中两项为良；仅符合其中一项为中；以上三项均不符合为差。</w:t>
      </w:r>
    </w:p>
    <w:p w14:paraId="48C82BC1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6.资产配置预算偏离度指标。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资产配置预算偏离度=（资产配置调整预算-资产配置年初预算）/资产配置年初预算*100%，指标设置应参考前三年度的平均值，原则上不得高于前三年平均值。</w:t>
      </w:r>
    </w:p>
    <w:p w14:paraId="38EE6218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7.采购执行率指标。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采购执行率=当年政府采购实际支付总金额÷（当年政府采购总预算数-当年已完成采购项目节约金额）×100%。指标值设置应参考前三年度的平均值，原则上不得低于前三年平均值。</w:t>
      </w:r>
    </w:p>
    <w:p w14:paraId="55F3EE12">
      <w:pPr>
        <w:pStyle w:val="4"/>
        <w:spacing w:after="0" w:line="40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8.履职效能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指标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一般包括产出指标、效益指标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类一级指标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部门结合职能职责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设置3-5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个可量化指标，并在以后年度保持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相对固定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。指标值应细化、量化，可量化的用数值描述，不可量化的以定性描述。</w:t>
      </w:r>
    </w:p>
    <w:p w14:paraId="00002B5C">
      <w:pPr>
        <w:pStyle w:val="4"/>
        <w:spacing w:after="0" w:line="40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9.度量单位。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指标计量单位，例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个”“次”“%”“小时”等。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D287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02871412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290AA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vOISfRAAAAAwEAAA8AAAAAAAAAAQAgAAAA&#10;IgAAAGRycy9kb3ducmV2LnhtbFBLAQIUABQAAAAIAIdO4kBdr9ozEgIAAAsEAAAOAAAAAAAAAAEA&#10;IAAAACA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290AA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2743"/>
    <w:rsid w:val="00172A27"/>
    <w:rsid w:val="002740B4"/>
    <w:rsid w:val="002A4B4A"/>
    <w:rsid w:val="002D4EDA"/>
    <w:rsid w:val="002D749B"/>
    <w:rsid w:val="0035222B"/>
    <w:rsid w:val="00522CF3"/>
    <w:rsid w:val="00544AFA"/>
    <w:rsid w:val="006415D5"/>
    <w:rsid w:val="007A58B7"/>
    <w:rsid w:val="00831778"/>
    <w:rsid w:val="00934339"/>
    <w:rsid w:val="00934D14"/>
    <w:rsid w:val="00A74031"/>
    <w:rsid w:val="00A81F7A"/>
    <w:rsid w:val="00B376BA"/>
    <w:rsid w:val="00B5075C"/>
    <w:rsid w:val="00B51497"/>
    <w:rsid w:val="00C6324D"/>
    <w:rsid w:val="00DA036B"/>
    <w:rsid w:val="00F02913"/>
    <w:rsid w:val="00F53D7B"/>
    <w:rsid w:val="05AB8092"/>
    <w:rsid w:val="05FDB22B"/>
    <w:rsid w:val="09FF1503"/>
    <w:rsid w:val="0EA376C5"/>
    <w:rsid w:val="12F80E28"/>
    <w:rsid w:val="16DFA240"/>
    <w:rsid w:val="17494CC2"/>
    <w:rsid w:val="1BE261D4"/>
    <w:rsid w:val="1D9F3274"/>
    <w:rsid w:val="1F7D492B"/>
    <w:rsid w:val="1FEF91FD"/>
    <w:rsid w:val="24873762"/>
    <w:rsid w:val="27ED6F9F"/>
    <w:rsid w:val="28F6D6CD"/>
    <w:rsid w:val="2CFF0EB4"/>
    <w:rsid w:val="2D8A29B9"/>
    <w:rsid w:val="2EF5E2DC"/>
    <w:rsid w:val="2FAFF76E"/>
    <w:rsid w:val="35EF1314"/>
    <w:rsid w:val="366F1A5F"/>
    <w:rsid w:val="37DA45EC"/>
    <w:rsid w:val="3BBFDEE8"/>
    <w:rsid w:val="3CB99031"/>
    <w:rsid w:val="3CBAA26C"/>
    <w:rsid w:val="3CFDF9FA"/>
    <w:rsid w:val="3DFDFB18"/>
    <w:rsid w:val="3F7F1091"/>
    <w:rsid w:val="3FDB07A4"/>
    <w:rsid w:val="3FE76E7D"/>
    <w:rsid w:val="3FFB0578"/>
    <w:rsid w:val="47A0D6EF"/>
    <w:rsid w:val="47FD6CCE"/>
    <w:rsid w:val="4BBFB0FF"/>
    <w:rsid w:val="4EFA4C61"/>
    <w:rsid w:val="4FFC7B3B"/>
    <w:rsid w:val="536DD60A"/>
    <w:rsid w:val="567FCEC7"/>
    <w:rsid w:val="57FBB88D"/>
    <w:rsid w:val="59FF4684"/>
    <w:rsid w:val="5BCD02D3"/>
    <w:rsid w:val="5DF59F7B"/>
    <w:rsid w:val="5DFBA577"/>
    <w:rsid w:val="5E5DC502"/>
    <w:rsid w:val="5EEB5B6A"/>
    <w:rsid w:val="5F4FA171"/>
    <w:rsid w:val="5F5FBD7D"/>
    <w:rsid w:val="5F8FA99B"/>
    <w:rsid w:val="5FB8BEF3"/>
    <w:rsid w:val="5FE9C16E"/>
    <w:rsid w:val="5FF634CF"/>
    <w:rsid w:val="62DF69B7"/>
    <w:rsid w:val="66EE2ECD"/>
    <w:rsid w:val="6AD3BFFB"/>
    <w:rsid w:val="6DFB1B49"/>
    <w:rsid w:val="6E8504A9"/>
    <w:rsid w:val="6EBF5CE2"/>
    <w:rsid w:val="6FAE7708"/>
    <w:rsid w:val="6FBBBEF8"/>
    <w:rsid w:val="6FCF8D1D"/>
    <w:rsid w:val="6FFCBC2D"/>
    <w:rsid w:val="72D7B0E7"/>
    <w:rsid w:val="732DEC36"/>
    <w:rsid w:val="73D75DF1"/>
    <w:rsid w:val="73FDD2C5"/>
    <w:rsid w:val="75139AF5"/>
    <w:rsid w:val="75E617C1"/>
    <w:rsid w:val="76C7C84E"/>
    <w:rsid w:val="77740FAC"/>
    <w:rsid w:val="77867F5E"/>
    <w:rsid w:val="77DDAB64"/>
    <w:rsid w:val="77DF2A52"/>
    <w:rsid w:val="77DFC8A2"/>
    <w:rsid w:val="77F6ABE8"/>
    <w:rsid w:val="77FEDC9F"/>
    <w:rsid w:val="77FF4D9C"/>
    <w:rsid w:val="79927EE2"/>
    <w:rsid w:val="79DAD689"/>
    <w:rsid w:val="79FF9803"/>
    <w:rsid w:val="7B5B6289"/>
    <w:rsid w:val="7B5EFAB9"/>
    <w:rsid w:val="7BAEE773"/>
    <w:rsid w:val="7BBF7896"/>
    <w:rsid w:val="7BEF7BC8"/>
    <w:rsid w:val="7BFB8EDE"/>
    <w:rsid w:val="7CEBC185"/>
    <w:rsid w:val="7D7E2856"/>
    <w:rsid w:val="7D7F28DD"/>
    <w:rsid w:val="7D977940"/>
    <w:rsid w:val="7DDF3C77"/>
    <w:rsid w:val="7DEB717F"/>
    <w:rsid w:val="7DF72087"/>
    <w:rsid w:val="7DFB46A5"/>
    <w:rsid w:val="7DFB7762"/>
    <w:rsid w:val="7DFFE7CA"/>
    <w:rsid w:val="7E2EE864"/>
    <w:rsid w:val="7E4DCDCB"/>
    <w:rsid w:val="7E7D69FC"/>
    <w:rsid w:val="7ED6C9C7"/>
    <w:rsid w:val="7EDFF1D9"/>
    <w:rsid w:val="7EED816F"/>
    <w:rsid w:val="7EFF8316"/>
    <w:rsid w:val="7F3F6DB3"/>
    <w:rsid w:val="7F4D314E"/>
    <w:rsid w:val="7F72CD75"/>
    <w:rsid w:val="7F7E8AF7"/>
    <w:rsid w:val="7F8E3C18"/>
    <w:rsid w:val="7F9F3538"/>
    <w:rsid w:val="7FAF5C0C"/>
    <w:rsid w:val="7FBE3894"/>
    <w:rsid w:val="7FBE5E11"/>
    <w:rsid w:val="7FBFCCAD"/>
    <w:rsid w:val="7FCB1364"/>
    <w:rsid w:val="95BD0ABA"/>
    <w:rsid w:val="9EA7E768"/>
    <w:rsid w:val="A89016E2"/>
    <w:rsid w:val="ABB600FC"/>
    <w:rsid w:val="AE5F490A"/>
    <w:rsid w:val="AF2EE5BA"/>
    <w:rsid w:val="B77C5049"/>
    <w:rsid w:val="BCFA8067"/>
    <w:rsid w:val="BDBFECBB"/>
    <w:rsid w:val="BDDE0DA0"/>
    <w:rsid w:val="BDFD8086"/>
    <w:rsid w:val="BEB82F19"/>
    <w:rsid w:val="BEEE6904"/>
    <w:rsid w:val="BF7F4DC4"/>
    <w:rsid w:val="BF7F93FA"/>
    <w:rsid w:val="BFAFA5CC"/>
    <w:rsid w:val="BFDF823A"/>
    <w:rsid w:val="BFED2B31"/>
    <w:rsid w:val="BFEF2AEF"/>
    <w:rsid w:val="BFF75F42"/>
    <w:rsid w:val="BFF995C7"/>
    <w:rsid w:val="BFFB2A3F"/>
    <w:rsid w:val="BFFBA967"/>
    <w:rsid w:val="C0EFB31B"/>
    <w:rsid w:val="C3F761FC"/>
    <w:rsid w:val="CF72C123"/>
    <w:rsid w:val="D3F68669"/>
    <w:rsid w:val="D6BEDAC9"/>
    <w:rsid w:val="D9FD6742"/>
    <w:rsid w:val="DB6D1661"/>
    <w:rsid w:val="DB9E2CD7"/>
    <w:rsid w:val="DBAE050A"/>
    <w:rsid w:val="DBF729A4"/>
    <w:rsid w:val="DDFEC53B"/>
    <w:rsid w:val="DF5FE67E"/>
    <w:rsid w:val="DFF7D2B2"/>
    <w:rsid w:val="DFFD3F1D"/>
    <w:rsid w:val="E4FB3A25"/>
    <w:rsid w:val="E7CB92AA"/>
    <w:rsid w:val="E7FAF4FB"/>
    <w:rsid w:val="E9DEEE15"/>
    <w:rsid w:val="EB77C702"/>
    <w:rsid w:val="EBC5F110"/>
    <w:rsid w:val="EBEBA172"/>
    <w:rsid w:val="ECFD8F35"/>
    <w:rsid w:val="ED3F3FC2"/>
    <w:rsid w:val="EDBB57B5"/>
    <w:rsid w:val="EEFEB7C4"/>
    <w:rsid w:val="EF1E1E82"/>
    <w:rsid w:val="EF4391D8"/>
    <w:rsid w:val="EFAF17D2"/>
    <w:rsid w:val="EFFF0BA6"/>
    <w:rsid w:val="F26AAAB5"/>
    <w:rsid w:val="F31AFD57"/>
    <w:rsid w:val="F37EB0F8"/>
    <w:rsid w:val="F3AECC4A"/>
    <w:rsid w:val="F6FA05D6"/>
    <w:rsid w:val="F7399DFF"/>
    <w:rsid w:val="F7F5BD24"/>
    <w:rsid w:val="F87F252B"/>
    <w:rsid w:val="FB7BFB3E"/>
    <w:rsid w:val="FBF3A623"/>
    <w:rsid w:val="FBF719E6"/>
    <w:rsid w:val="FBFA3E35"/>
    <w:rsid w:val="FBFFE8E4"/>
    <w:rsid w:val="FBFFFF49"/>
    <w:rsid w:val="FCDE3C02"/>
    <w:rsid w:val="FD5AEEC6"/>
    <w:rsid w:val="FD6E494D"/>
    <w:rsid w:val="FD7F6694"/>
    <w:rsid w:val="FDA7A171"/>
    <w:rsid w:val="FDBF84C6"/>
    <w:rsid w:val="FDE75F91"/>
    <w:rsid w:val="FDF9EE9E"/>
    <w:rsid w:val="FECF694A"/>
    <w:rsid w:val="FED7F1AE"/>
    <w:rsid w:val="FEDE67FC"/>
    <w:rsid w:val="FEECC2E2"/>
    <w:rsid w:val="FEFCC1EE"/>
    <w:rsid w:val="FEFFBCA3"/>
    <w:rsid w:val="FF13473F"/>
    <w:rsid w:val="FF6F0AFD"/>
    <w:rsid w:val="FF6F857C"/>
    <w:rsid w:val="FF7CCF18"/>
    <w:rsid w:val="FF7F1659"/>
    <w:rsid w:val="FF8FD0AD"/>
    <w:rsid w:val="FFBFCC87"/>
    <w:rsid w:val="FFCF8E3E"/>
    <w:rsid w:val="FFF3281B"/>
    <w:rsid w:val="FFF808C4"/>
    <w:rsid w:val="FFFF759A"/>
    <w:rsid w:val="FFFFE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1100</Words>
  <Characters>1157</Characters>
  <Lines>13</Lines>
  <Paragraphs>3</Paragraphs>
  <TotalTime>5</TotalTime>
  <ScaleCrop>false</ScaleCrop>
  <LinksUpToDate>false</LinksUpToDate>
  <CharactersWithSpaces>1159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2024-10-09T23:30:00Z</dcterms:created>
  <dc:creator>user</dc:creator>
  <cp:lastModifiedBy>Administrator</cp:lastModifiedBy>
  <cp:lastPrinted>2024-09-21T19:51:00Z</cp:lastPrinted>
  <dcterms:modified xsi:type="dcterms:W3CDTF">2024-12-16T09:37:19Z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3AF37C8CA9566DD5C4E9E4661543598D_42</vt:lpwstr>
  </property>
</Properties>
</file>